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f6600"/>
          <w:sz w:val="38"/>
          <w:szCs w:val="3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rtl w:val="0"/>
        </w:rPr>
        <w:t xml:space="preserve">Automatización, cambio indispensable para que las empresas se enfoquen en su estrategia de negocio 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color w:val="ff66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  <w:color w:val="666666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rtl w:val="0"/>
        </w:rPr>
        <w:t xml:space="preserve">El contar con procesos automatizados relacionados con las áreas financieras, contables y operativas agrega valor a las empresas, mientras se vuelven más rentables y confiables. 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Ciudad de México, 14 de abril de 2021.-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2019, la Unidad de Inteligencia del semanario inglés, The Economist, encuestó a más de 500 empresas de todo el mundo para conocer sus grados de madurez tecnológica. El 85% de las compañías respondieron que esperan adoptar en los próximos años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software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de automatización.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Los resultados se publicaron en el reporte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Automation Maturity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 dejó en claro la importancia de automatizar procesos internos para hacer frente a la creciente carga de trabajo administrativo, financiero, comercial y operativo: lo que también incluye a los departamentos que monitorean la salud económica de las empresas. 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Una transformación clave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automatización proporciona grandes beneficios, particularmente cuando se habla de conciliaciones financieras, contables y operativas en el interior de las empresas.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Los procedimientos manuales, como el llenado de hojas de cálculos, han sido rebasados por la tecnología, ya que la automatización reduce el tiempo y la cantidad de errores considerablemente.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“Actualmente los modelos de negocio están transitando hacia una transformación automática, en la cual el tiempo y la eficacia son muy importantes para las empresas. El agregar soluciones que automaticen procesos, particularmente de conciliación, hará posible que las empresas enfoquen totalmente sus recursos tecnológicos y humanos para cumplir sus objetivos”, dijo René Salazar SVP Product Management en Fiserv LATAM, líder mundial en tecnología financiera y de pagos. 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Actualmente Fiserv cuenta con soluciones como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Frontier Reconciliation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cuya herramienta permite automatizar conciliaciones contables, financieras y operativas desde principio y fin. “Con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Frontier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las empresas han visto grandes resultados, ya que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aumentaron 80% la eficiencia operativa, redujeron 50% los errores humanos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incrementaron 46% la velocidad en la detección de irregularidades en estados financieros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”, añadió Salazar. 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Menos errores, más ganancias 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Un dato que comprueba la importancia de automatizar es lo que presenta el reporte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Stepping Outside the Box: Elevating the Role of the Controller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 Instituto de Contadores de Gestión, una reconocida asociación mundial de contabilidad. Se entrevistaron a 800 contadores a nivel internacional (en su mayoría de EE. UU) y el 56% respondió que la automatización es necesaria para mantener un ritmo productivo en sus responsabilidades. 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Entre otras de las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ventajas competitivas que proporciona un sistema de automatización en departamentos como finanzas, contabilidad o tesorería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encuentran: 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registro exacto de movimientos financieros internos y externos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Supervisión de conciliaciones en tiempo real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Transparencia en operaciones monetarias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Generación de informes o estados financieros en tiempo récord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Empresas, bancos, compañías de valores, entidades públicas o cualquier organización que necesite controlar su flujo de operaciones busca invertir en la optimización de sus procedimientos. Pasar de la documentación manual a un esquema 100% automatizado será necesario para aumentar las capacidades operativas y financieras de forma competitiva. 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*****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Acerca de Fiserv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 Inc. (NASDAQ: FISV) Empresa líder mundial en tecnología financiera y de pagos, la empresa ayuda a sus clientes a lograr los mejores resultados de su industria mediante un compromiso con la innovación y la excelencia en áreas como el procesamiento de cuentas y soluciones de banca digital, procesamiento y emisor de tarjetas, servicios de red, pagos,  comercio electrónico, adquirencia y procesamiento de pagos para comercios y empresas, Fiserv es miembro del Índice S&amp;P 500® y figura entre las empresas más admiradas del mundo por la revista FORTUNE®.</w:t>
      </w:r>
      <w:r w:rsidDel="00000000" w:rsidR="00000000" w:rsidRPr="00000000">
        <w:rPr>
          <w:rFonts w:ascii="Trebuchet MS" w:cs="Trebuchet MS" w:eastAsia="Trebuchet MS" w:hAnsi="Trebuchet MS"/>
          <w:color w:val="465a62"/>
          <w:sz w:val="21"/>
          <w:szCs w:val="21"/>
          <w:highlight w:val="white"/>
          <w:rtl w:val="0"/>
        </w:rPr>
        <w:t xml:space="preserve"> Visite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fiserv.com/mexico</w:t>
        </w:r>
      </w:hyperlink>
      <w:r w:rsidDel="00000000" w:rsidR="00000000" w:rsidRPr="00000000">
        <w:rPr>
          <w:rFonts w:ascii="Trebuchet MS" w:cs="Trebuchet MS" w:eastAsia="Trebuchet MS" w:hAnsi="Trebuchet MS"/>
          <w:color w:val="465a6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y siga en los medios sociales para obtener más información y las últimas noticias de la empresa.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Facebook:   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Instagram:  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Youtube:      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Página web: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fiserv.com/mexico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Contacto: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EJECUTIVO DE CUENTA</w:t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Jorge Sánchez</w:t>
      </w:r>
    </w:p>
    <w:p w:rsidR="00000000" w:rsidDel="00000000" w:rsidP="00000000" w:rsidRDefault="00000000" w:rsidRPr="00000000" w14:paraId="0000002F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 Company</w:t>
      </w:r>
    </w:p>
    <w:p w:rsidR="00000000" w:rsidDel="00000000" w:rsidP="00000000" w:rsidRDefault="00000000" w:rsidRPr="00000000" w14:paraId="00000030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jorge.sanchez@another.co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55 4369 3607</w:t>
      </w: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right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B90A3D"/>
    <w:pPr>
      <w:tabs>
        <w:tab w:val="center" w:pos="4419"/>
        <w:tab w:val="right" w:pos="88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0A3D"/>
  </w:style>
  <w:style w:type="paragraph" w:styleId="Footer">
    <w:name w:val="footer"/>
    <w:basedOn w:val="Normal"/>
    <w:link w:val="FooterChar"/>
    <w:uiPriority w:val="99"/>
    <w:unhideWhenUsed w:val="1"/>
    <w:rsid w:val="00B90A3D"/>
    <w:pPr>
      <w:tabs>
        <w:tab w:val="center" w:pos="4419"/>
        <w:tab w:val="right" w:pos="8838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0A3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615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615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fiservmexico/" TargetMode="External"/><Relationship Id="rId10" Type="http://schemas.openxmlformats.org/officeDocument/2006/relationships/hyperlink" Target="https://www.facebook.com/fiservmexico/?epa=SEARCH_BOX" TargetMode="External"/><Relationship Id="rId13" Type="http://schemas.openxmlformats.org/officeDocument/2006/relationships/hyperlink" Target="https://merchants.fiserv.com/es-mx" TargetMode="External"/><Relationship Id="rId12" Type="http://schemas.openxmlformats.org/officeDocument/2006/relationships/hyperlink" Target="https://www.youtube.com/channel/UCoWqenelNyhJZc_fj3M09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rchants.fiserv.com/es-mx" TargetMode="External"/><Relationship Id="rId15" Type="http://schemas.openxmlformats.org/officeDocument/2006/relationships/header" Target="header1.xml"/><Relationship Id="rId14" Type="http://schemas.openxmlformats.org/officeDocument/2006/relationships/hyperlink" Target="mailto:jorge.sanchez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utomationfirst.economist.com/" TargetMode="External"/><Relationship Id="rId8" Type="http://schemas.openxmlformats.org/officeDocument/2006/relationships/hyperlink" Target="https://www.imanet.org/insights-and-trends/business-leadership-and-ethics/stepping-outside-the-box-elevating-the-role-of-the-controller?ssopc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t8TpN48LTjk+rBahcxRSNYTyA==">AMUW2mXxaubG5fFxYWa6Ti2pqRn31ACL48UD1xi7TE/+yzU8q+bP16B7IgBTt/5U9hCnrZ2G3XLidsZWvSkyoXlvmO0etshrL+QbI65dMtmXazLCapdxED2E8HUSnqQ/XWP/3ORkpSFu51eea3uedZ+E+rRLqnOLn1gNJTK4Wvma+XnLEEDglgjeG67FJmi09mHzE5jWNMMxJuCkkroB/Tk4B05DTqJzO1OOp812woRMwoPPsJJOjNVODCTE3YD5+yeOrHWBjF1CuAYg3aVNwEMN3FBsWLIw0uaLE/1a8qj0+KDAtnSlzDYi4ACORmGVKJUex1nAnX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2021-04-13T19:49:00Z</dcterms:created>
  <dc:creator>Martinez, Aniceto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1724bd08-665e-47f0-8a55-b99d83452203</vt:lpwstr>
  </property>
  <property fmtid="{D5CDD505-2E9C-101B-9397-08002B2CF9AE}" pid="3" name="bjSaver">
    <vt:lpwstr>v9+rmnoh4rnj8ylrEeY0NNRYtsBswUPV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